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51" w:rsidRDefault="00140959" w:rsidP="006E5751">
      <w:pPr>
        <w:pStyle w:val="Heading1"/>
      </w:pPr>
      <w:bookmarkStart w:id="0" w:name="_GoBack"/>
      <w:bookmarkEnd w:id="0"/>
      <w:r>
        <w:t>E</w:t>
      </w:r>
      <w:r w:rsidR="006E5751" w:rsidRPr="006E5751">
        <w:t>MMER GREEN AFTER SCHOOL CLUB CONSTITUTION</w:t>
      </w:r>
    </w:p>
    <w:p w:rsidR="00CF3DD1" w:rsidRDefault="00CF3DD1" w:rsidP="00CF3DD1"/>
    <w:p w:rsidR="00CF3DD1" w:rsidRPr="00CF3DD1" w:rsidRDefault="00CF3DD1" w:rsidP="00CF3DD1">
      <w:r>
        <w:t xml:space="preserve">Date Adopted </w:t>
      </w:r>
      <w:r>
        <w:tab/>
        <w:t>25</w:t>
      </w:r>
      <w:r w:rsidRPr="00CF3DD1">
        <w:rPr>
          <w:vertAlign w:val="superscript"/>
        </w:rPr>
        <w:t>th</w:t>
      </w:r>
      <w:r>
        <w:t xml:space="preserve"> November 2015</w:t>
      </w:r>
    </w:p>
    <w:p w:rsidR="006E5751" w:rsidRDefault="006E5751" w:rsidP="006E5751"/>
    <w:p w:rsidR="006E5751" w:rsidRPr="006E5751" w:rsidRDefault="006E5751" w:rsidP="006E5751">
      <w:pPr>
        <w:pStyle w:val="Heading2"/>
      </w:pPr>
      <w:r w:rsidRPr="006E5751">
        <w:t xml:space="preserve">1. NAME </w:t>
      </w:r>
    </w:p>
    <w:p w:rsidR="006E5751" w:rsidRDefault="006E5751" w:rsidP="006E5751">
      <w:r>
        <w:t xml:space="preserve"> </w:t>
      </w:r>
    </w:p>
    <w:p w:rsidR="006E5751" w:rsidRPr="006E5751" w:rsidRDefault="006E5751" w:rsidP="006E5751">
      <w:r w:rsidRPr="006E5751">
        <w:t xml:space="preserve">The name of the Association shall be Emmer Green </w:t>
      </w:r>
      <w:proofErr w:type="gramStart"/>
      <w:r w:rsidRPr="006E5751">
        <w:t>After</w:t>
      </w:r>
      <w:proofErr w:type="gramEnd"/>
      <w:r w:rsidRPr="006E5751">
        <w:t xml:space="preserve"> School C</w:t>
      </w:r>
      <w:r w:rsidR="00CF3DD1">
        <w:t>lub (hereafter called "EGASC</w:t>
      </w:r>
      <w:r w:rsidRPr="006E5751">
        <w:t xml:space="preserve">"). </w:t>
      </w:r>
    </w:p>
    <w:p w:rsidR="006E5751" w:rsidRDefault="006E5751" w:rsidP="006E5751"/>
    <w:p w:rsidR="006E5751" w:rsidRDefault="006E5751" w:rsidP="006E5751">
      <w:pPr>
        <w:pStyle w:val="Heading2"/>
      </w:pPr>
      <w:r>
        <w:t xml:space="preserve">2. OBJECTS </w:t>
      </w:r>
    </w:p>
    <w:p w:rsidR="006E5751" w:rsidRDefault="006E5751" w:rsidP="006E5751"/>
    <w:p w:rsidR="006E5751" w:rsidRDefault="006E5751" w:rsidP="006E5751">
      <w:r>
        <w:t xml:space="preserve">The objects of the </w:t>
      </w:r>
      <w:r w:rsidR="00CF3DD1">
        <w:t>EGASC</w:t>
      </w:r>
      <w:r>
        <w:t xml:space="preserve"> shall be: </w:t>
      </w:r>
    </w:p>
    <w:p w:rsidR="006E5751" w:rsidRDefault="00CF3DD1" w:rsidP="006E5751">
      <w:pPr>
        <w:pStyle w:val="ListParagraph"/>
        <w:numPr>
          <w:ilvl w:val="0"/>
          <w:numId w:val="9"/>
        </w:numPr>
      </w:pPr>
      <w:r>
        <w:t>T</w:t>
      </w:r>
      <w:r w:rsidR="006E5751">
        <w:t>o provide the necessary facilities for the daily care, recreation and education of children during out of school hours.</w:t>
      </w:r>
    </w:p>
    <w:p w:rsidR="006E5751" w:rsidRDefault="00CF3DD1" w:rsidP="006E5751">
      <w:pPr>
        <w:pStyle w:val="ListParagraph"/>
        <w:numPr>
          <w:ilvl w:val="0"/>
          <w:numId w:val="9"/>
        </w:numPr>
      </w:pPr>
      <w:r>
        <w:t>To</w:t>
      </w:r>
      <w:r w:rsidR="006E5751">
        <w:t xml:space="preserve"> advance the education and training of the persons in the provision of such care, education and recreational facilities. </w:t>
      </w:r>
    </w:p>
    <w:p w:rsidR="006E5751" w:rsidRDefault="006E5751" w:rsidP="006E5751"/>
    <w:p w:rsidR="006E5751" w:rsidRDefault="006E5751" w:rsidP="006E5751">
      <w:pPr>
        <w:pStyle w:val="Heading2"/>
      </w:pPr>
      <w:r>
        <w:t xml:space="preserve">3. POWERS </w:t>
      </w:r>
    </w:p>
    <w:p w:rsidR="006E5751" w:rsidRDefault="006E5751" w:rsidP="006E5751"/>
    <w:p w:rsidR="006E5751" w:rsidRDefault="006E5751" w:rsidP="006E5751">
      <w:r>
        <w:t xml:space="preserve">The furtherance of the said objects </w:t>
      </w:r>
      <w:r w:rsidR="00CF3DD1">
        <w:t>but not further or otherwise</w:t>
      </w:r>
      <w:r>
        <w:t xml:space="preserve"> </w:t>
      </w:r>
      <w:r w:rsidR="00CF3DD1">
        <w:t>EGASC</w:t>
      </w:r>
      <w:r>
        <w:t xml:space="preserve"> shall have the following powers: </w:t>
      </w:r>
    </w:p>
    <w:p w:rsidR="006E5751" w:rsidRDefault="00CF3DD1" w:rsidP="006E5751">
      <w:pPr>
        <w:pStyle w:val="ListParagraph"/>
        <w:numPr>
          <w:ilvl w:val="0"/>
          <w:numId w:val="10"/>
        </w:numPr>
      </w:pPr>
      <w:r>
        <w:t>T</w:t>
      </w:r>
      <w:r w:rsidR="006E5751">
        <w:t xml:space="preserve">o raise funds and apply for, invite, obtain, collect and receive contributions from any other person or persons whatsoever by way of subscription, donation, grant, legacy </w:t>
      </w:r>
      <w:r>
        <w:t>and otherwise, provided that</w:t>
      </w:r>
      <w:r w:rsidR="006E5751">
        <w:t xml:space="preserve"> </w:t>
      </w:r>
      <w:r>
        <w:t>EGASC</w:t>
      </w:r>
      <w:r w:rsidR="006E5751">
        <w:t xml:space="preserve"> shall not undertake any permanent trading activities in raising funds for the said objectives. </w:t>
      </w:r>
    </w:p>
    <w:p w:rsidR="006E5751" w:rsidRDefault="006E5751" w:rsidP="006E5751">
      <w:pPr>
        <w:pStyle w:val="ListParagraph"/>
        <w:numPr>
          <w:ilvl w:val="0"/>
          <w:numId w:val="10"/>
        </w:numPr>
      </w:pPr>
      <w:r>
        <w:t>To employ on such terms and</w:t>
      </w:r>
      <w:r w:rsidR="00CF3DD1">
        <w:t xml:space="preserve"> conditions of employment as</w:t>
      </w:r>
      <w:r>
        <w:t xml:space="preserve"> </w:t>
      </w:r>
      <w:r w:rsidR="00CF3DD1">
        <w:t>EGASC</w:t>
      </w:r>
      <w:r>
        <w:t xml:space="preserve"> shall determine any paid or voluntary worker or workers to assist in the attainment of the said objectives. </w:t>
      </w:r>
    </w:p>
    <w:p w:rsidR="006E5751" w:rsidRDefault="006E5751" w:rsidP="006E5751">
      <w:pPr>
        <w:pStyle w:val="ListParagraph"/>
        <w:numPr>
          <w:ilvl w:val="0"/>
          <w:numId w:val="10"/>
        </w:numPr>
      </w:pPr>
      <w:r>
        <w:t xml:space="preserve">To do all such other lawful things as shall further the attainment of the said objectives or any of them. </w:t>
      </w:r>
    </w:p>
    <w:p w:rsidR="006E5751" w:rsidRDefault="006E5751" w:rsidP="006E5751"/>
    <w:p w:rsidR="006E5751" w:rsidRDefault="006E5751" w:rsidP="006E5751">
      <w:pPr>
        <w:pStyle w:val="Heading2"/>
      </w:pPr>
      <w:r>
        <w:t xml:space="preserve">4. </w:t>
      </w:r>
      <w:r w:rsidRPr="00A2471E">
        <w:t xml:space="preserve">MEMBERSHIP </w:t>
      </w:r>
    </w:p>
    <w:p w:rsidR="006E5751" w:rsidRDefault="006E5751" w:rsidP="006E5751">
      <w:pPr>
        <w:pStyle w:val="ListParagraph"/>
      </w:pPr>
    </w:p>
    <w:p w:rsidR="006E5751" w:rsidRDefault="006E5751" w:rsidP="00CF3DD1">
      <w:pPr>
        <w:pStyle w:val="ListParagraph"/>
        <w:numPr>
          <w:ilvl w:val="0"/>
          <w:numId w:val="32"/>
        </w:numPr>
      </w:pPr>
      <w:r>
        <w:t>Membership shall be open to all parents or guardians o</w:t>
      </w:r>
      <w:r w:rsidR="00CF3DD1">
        <w:t>n the attendance register of</w:t>
      </w:r>
      <w:r>
        <w:t xml:space="preserve"> </w:t>
      </w:r>
      <w:r w:rsidR="00CF3DD1">
        <w:t>EGASC</w:t>
      </w:r>
      <w:r>
        <w:t xml:space="preserve"> and to </w:t>
      </w:r>
      <w:r w:rsidRPr="00A2471E">
        <w:t>other persons who are intereste</w:t>
      </w:r>
      <w:r w:rsidR="00CF3DD1" w:rsidRPr="00A2471E">
        <w:t>d in furthering the work of EGASC</w:t>
      </w:r>
      <w:r>
        <w:t xml:space="preserve">. </w:t>
      </w:r>
    </w:p>
    <w:p w:rsidR="006E5751" w:rsidRDefault="006E5751" w:rsidP="00E17B70">
      <w:pPr>
        <w:pStyle w:val="ListParagraph"/>
        <w:numPr>
          <w:ilvl w:val="0"/>
          <w:numId w:val="32"/>
        </w:numPr>
      </w:pPr>
      <w:r>
        <w:t>The committee hereinafter constituted shall have the right to approve or reject applications for membership</w:t>
      </w:r>
      <w:r w:rsidR="00CF3DD1">
        <w:t xml:space="preserve">, </w:t>
      </w:r>
      <w:r>
        <w:t>for good and sufficient reason to terminate the membership of any member provided that the member concerned shall have the right to be heard by the committee before final decision is made</w:t>
      </w:r>
      <w:r w:rsidR="00CF3DD1">
        <w:t>.</w:t>
      </w:r>
    </w:p>
    <w:p w:rsidR="006E5751" w:rsidRDefault="006E5751" w:rsidP="00CF3DD1">
      <w:pPr>
        <w:pStyle w:val="ListParagraph"/>
        <w:numPr>
          <w:ilvl w:val="0"/>
          <w:numId w:val="32"/>
        </w:numPr>
      </w:pPr>
      <w:r>
        <w:t>Eve</w:t>
      </w:r>
      <w:r w:rsidR="00CF3DD1">
        <w:t>ry member shall subscribe to</w:t>
      </w:r>
      <w:r>
        <w:t xml:space="preserve"> </w:t>
      </w:r>
      <w:r w:rsidR="00CF3DD1">
        <w:t>EGASC</w:t>
      </w:r>
      <w:r>
        <w:t xml:space="preserve"> such annual sum (if any) for the next financial year as shall be determined at the Annual General Meeting hereinafter mentioned and the words "financial year" shall mean the period April 1st to March 31st inclusive. </w:t>
      </w:r>
    </w:p>
    <w:p w:rsidR="006E5751" w:rsidRDefault="006E5751" w:rsidP="006E5751"/>
    <w:p w:rsidR="006E5751" w:rsidRDefault="006E5751" w:rsidP="006E5751">
      <w:pPr>
        <w:pStyle w:val="Heading2"/>
      </w:pPr>
      <w:r>
        <w:t xml:space="preserve">5. HONORARY OFFICER </w:t>
      </w:r>
    </w:p>
    <w:p w:rsidR="006E5751" w:rsidRDefault="006E5751" w:rsidP="006E5751"/>
    <w:p w:rsidR="00FF1F22" w:rsidRDefault="006E5751" w:rsidP="006E5751">
      <w:pPr>
        <w:pStyle w:val="ListParagraph"/>
        <w:numPr>
          <w:ilvl w:val="0"/>
          <w:numId w:val="20"/>
        </w:numPr>
      </w:pPr>
      <w:r>
        <w:t>At the Annual General Me</w:t>
      </w:r>
      <w:r w:rsidR="00CF3DD1">
        <w:t>eting hereinafter mentioned,</w:t>
      </w:r>
      <w:r>
        <w:t xml:space="preserve"> </w:t>
      </w:r>
      <w:r w:rsidR="00CF3DD1">
        <w:t>EGASC</w:t>
      </w:r>
      <w:r>
        <w:t xml:space="preserve"> shall elect a </w:t>
      </w:r>
      <w:proofErr w:type="gramStart"/>
      <w:r>
        <w:t>Chair(</w:t>
      </w:r>
      <w:proofErr w:type="gramEnd"/>
      <w:r>
        <w:t>person), a Secretary and a Treasurer (hereinafter called "the Honorary Officers") bein</w:t>
      </w:r>
      <w:r w:rsidR="00CF3DD1">
        <w:t xml:space="preserve">g persons who are members of </w:t>
      </w:r>
      <w:r>
        <w:t xml:space="preserve"> </w:t>
      </w:r>
      <w:r w:rsidR="00CF3DD1">
        <w:t>EGASC</w:t>
      </w:r>
      <w:r>
        <w:t xml:space="preserve">. </w:t>
      </w:r>
    </w:p>
    <w:p w:rsidR="00FF1F22" w:rsidRDefault="00C00194" w:rsidP="006E5751">
      <w:pPr>
        <w:pStyle w:val="ListParagraph"/>
        <w:numPr>
          <w:ilvl w:val="0"/>
          <w:numId w:val="20"/>
        </w:numPr>
      </w:pPr>
      <w:r w:rsidRPr="00C00194">
        <w:lastRenderedPageBreak/>
        <w:t xml:space="preserve">The Honorary Officers shall hold office until the conclusion of the next Annual General Meeting after their election but shall be eligible for re-election provided that no Honorary Officer shall hold office for more than three consecutive years. On the expiration of such period, two further years must elapse before any further Honorary Officer shall be eligible for re-election. </w:t>
      </w:r>
    </w:p>
    <w:p w:rsidR="00C00194" w:rsidRPr="00C00194" w:rsidRDefault="00C00194" w:rsidP="006E5751">
      <w:pPr>
        <w:pStyle w:val="ListParagraph"/>
        <w:numPr>
          <w:ilvl w:val="0"/>
          <w:numId w:val="20"/>
        </w:numPr>
      </w:pPr>
      <w:r w:rsidRPr="00C00194">
        <w:t xml:space="preserve">The Honorary Officers shall be ex-officio member of the Committee hereinafter constituted. </w:t>
      </w:r>
    </w:p>
    <w:p w:rsidR="00FF1F22" w:rsidRDefault="00FF1F22" w:rsidP="006E5751"/>
    <w:p w:rsidR="00C00194" w:rsidRPr="00C00194" w:rsidRDefault="00C00194" w:rsidP="00FF1F22">
      <w:pPr>
        <w:pStyle w:val="Heading2"/>
      </w:pPr>
      <w:r w:rsidRPr="00C00194">
        <w:t xml:space="preserve">6. COMMITTEE </w:t>
      </w:r>
    </w:p>
    <w:p w:rsidR="00FF1F22" w:rsidRDefault="00FF1F22" w:rsidP="006E5751"/>
    <w:p w:rsidR="00FF1F22" w:rsidRDefault="00C00194" w:rsidP="00FF1F22">
      <w:pPr>
        <w:pStyle w:val="ListParagraph"/>
        <w:numPr>
          <w:ilvl w:val="0"/>
          <w:numId w:val="21"/>
        </w:numPr>
      </w:pPr>
      <w:r w:rsidRPr="00C00194">
        <w:t xml:space="preserve">Save as otherwise herein provided, the policy and general </w:t>
      </w:r>
      <w:r w:rsidR="00CF3DD1">
        <w:t>management of the affairs of</w:t>
      </w:r>
      <w:r w:rsidRPr="00C00194">
        <w:t xml:space="preserve"> </w:t>
      </w:r>
      <w:r w:rsidR="00CF3DD1">
        <w:t>EGASC</w:t>
      </w:r>
      <w:r w:rsidRPr="00C00194">
        <w:t xml:space="preserve"> shall be directed by the Committee hereinafter constituted.</w:t>
      </w:r>
    </w:p>
    <w:p w:rsidR="00FF1F22" w:rsidRDefault="00C00194" w:rsidP="00FF1F22">
      <w:pPr>
        <w:pStyle w:val="ListParagraph"/>
        <w:numPr>
          <w:ilvl w:val="0"/>
          <w:numId w:val="21"/>
        </w:numPr>
      </w:pPr>
      <w:r w:rsidRPr="00C00194">
        <w:t>The committee shall consist of the Honorary Officers and not less than two and not more</w:t>
      </w:r>
      <w:r w:rsidR="00CF3DD1">
        <w:t xml:space="preserve"> than eight other members of</w:t>
      </w:r>
      <w:r w:rsidRPr="00C00194">
        <w:t xml:space="preserve"> </w:t>
      </w:r>
      <w:r w:rsidR="00CF3DD1">
        <w:t>EGASC,</w:t>
      </w:r>
      <w:r w:rsidRPr="00C00194">
        <w:t xml:space="preserve"> elected by the Annual General </w:t>
      </w:r>
      <w:proofErr w:type="gramStart"/>
      <w:r w:rsidRPr="00C00194">
        <w:t>meeting</w:t>
      </w:r>
      <w:proofErr w:type="gramEnd"/>
      <w:r w:rsidRPr="00C00194">
        <w:t xml:space="preserve"> hereinafter mentioned. </w:t>
      </w:r>
    </w:p>
    <w:p w:rsidR="00FF1F22" w:rsidRDefault="00C00194" w:rsidP="00FF1F22">
      <w:pPr>
        <w:pStyle w:val="ListParagraph"/>
        <w:numPr>
          <w:ilvl w:val="0"/>
          <w:numId w:val="21"/>
        </w:numPr>
      </w:pPr>
      <w:r w:rsidRPr="00C00194">
        <w:t xml:space="preserve">In addition to the Honorary Officer and the member so elected, the Committee may co-opt to serve on the committee in an advisory capacity or interested individuals or representatives of the statutory or voluntary agencies active in the locality or of such other </w:t>
      </w:r>
      <w:proofErr w:type="spellStart"/>
      <w:r w:rsidRPr="00C00194">
        <w:t>organisations</w:t>
      </w:r>
      <w:proofErr w:type="spellEnd"/>
      <w:r w:rsidRPr="00C00194">
        <w:t xml:space="preserve"> as the Committee may determine, provided that no such co-opted member shall be entitled to vote. </w:t>
      </w:r>
    </w:p>
    <w:p w:rsidR="00FF1F22" w:rsidRDefault="00C00194" w:rsidP="00FF1F22">
      <w:pPr>
        <w:pStyle w:val="ListParagraph"/>
        <w:numPr>
          <w:ilvl w:val="0"/>
          <w:numId w:val="21"/>
        </w:numPr>
      </w:pPr>
      <w:r w:rsidRPr="00C00194">
        <w:t xml:space="preserve">The members of the Committee shall hold office until the conclusion of the Annual General meeting next after their election or co-option, as the case may be, but shall be eligible for re-election or re co-operation. </w:t>
      </w:r>
    </w:p>
    <w:p w:rsidR="00FF1F22" w:rsidRDefault="00C00194" w:rsidP="00FF1F22">
      <w:pPr>
        <w:pStyle w:val="ListParagraph"/>
        <w:numPr>
          <w:ilvl w:val="0"/>
          <w:numId w:val="21"/>
        </w:numPr>
      </w:pPr>
      <w:r w:rsidRPr="00C00194">
        <w:t xml:space="preserve">The Committee shall meet not less than six times per year. </w:t>
      </w:r>
    </w:p>
    <w:p w:rsidR="00FF1F22" w:rsidRDefault="00C00194" w:rsidP="00FF1F22">
      <w:pPr>
        <w:pStyle w:val="ListParagraph"/>
        <w:numPr>
          <w:ilvl w:val="0"/>
          <w:numId w:val="21"/>
        </w:numPr>
      </w:pPr>
      <w:r w:rsidRPr="00C00194">
        <w:t xml:space="preserve">Four members of the Committee (or one third of the Committee members for the time being — whichever is the greater) shall constitute a quorum. </w:t>
      </w:r>
    </w:p>
    <w:p w:rsidR="00C00194" w:rsidRPr="00C00194" w:rsidRDefault="00C00194" w:rsidP="00FF1F22">
      <w:pPr>
        <w:pStyle w:val="ListParagraph"/>
        <w:numPr>
          <w:ilvl w:val="0"/>
          <w:numId w:val="21"/>
        </w:numPr>
      </w:pPr>
      <w:r w:rsidRPr="00C00194">
        <w:t xml:space="preserve">Minute books shall be kept by the Committee and the Secretary shall enter therein and record all proceedings and resolutions of the Committee. </w:t>
      </w:r>
    </w:p>
    <w:p w:rsidR="00FF1F22" w:rsidRDefault="00FF1F22" w:rsidP="006E5751"/>
    <w:p w:rsidR="00C00194" w:rsidRPr="00C00194" w:rsidRDefault="00C00194" w:rsidP="00FF1F22">
      <w:pPr>
        <w:pStyle w:val="Heading2"/>
      </w:pPr>
      <w:r w:rsidRPr="00C00194">
        <w:t xml:space="preserve">7. GENERAL MEETINGS </w:t>
      </w:r>
    </w:p>
    <w:p w:rsidR="00FF1F22" w:rsidRDefault="00FF1F22" w:rsidP="006E5751"/>
    <w:p w:rsidR="00FF1F22" w:rsidRDefault="00CF3DD1" w:rsidP="00FF1F22">
      <w:pPr>
        <w:pStyle w:val="ListParagraph"/>
        <w:numPr>
          <w:ilvl w:val="0"/>
          <w:numId w:val="22"/>
        </w:numPr>
      </w:pPr>
      <w:r>
        <w:t xml:space="preserve">The </w:t>
      </w:r>
      <w:r w:rsidR="00C00194" w:rsidRPr="00C00194">
        <w:t xml:space="preserve">Annual General meeting of the </w:t>
      </w:r>
      <w:r>
        <w:t>EGASC</w:t>
      </w:r>
      <w:r w:rsidR="00C00194" w:rsidRPr="00C00194">
        <w:t xml:space="preserve"> shall be held at such time (not being more than 15 months after the holding of the preceding Annual General meeting) and place as the Committee shall determine. At such Annual General meeting the business shall include:</w:t>
      </w:r>
    </w:p>
    <w:p w:rsidR="00FF1F22" w:rsidRDefault="00C00194" w:rsidP="00140959">
      <w:pPr>
        <w:pStyle w:val="ListParagraph"/>
        <w:numPr>
          <w:ilvl w:val="0"/>
          <w:numId w:val="24"/>
        </w:numPr>
      </w:pPr>
      <w:r w:rsidRPr="00C00194">
        <w:t xml:space="preserve">The receipt of the Annual Report and the Accounts for the preceding year from the Committee.  </w:t>
      </w:r>
    </w:p>
    <w:p w:rsidR="00140959" w:rsidRDefault="00140959" w:rsidP="00140959">
      <w:pPr>
        <w:pStyle w:val="ListParagraph"/>
        <w:numPr>
          <w:ilvl w:val="0"/>
          <w:numId w:val="24"/>
        </w:numPr>
      </w:pPr>
      <w:r>
        <w:t>Reporting of financial adherence to the regulations of the Charity Commission or other statuary regulators.</w:t>
      </w:r>
    </w:p>
    <w:p w:rsidR="00FF1F22" w:rsidRDefault="00C00194" w:rsidP="00FF1F22">
      <w:pPr>
        <w:pStyle w:val="ListParagraph"/>
        <w:numPr>
          <w:ilvl w:val="0"/>
          <w:numId w:val="24"/>
        </w:numPr>
      </w:pPr>
      <w:r w:rsidRPr="00C00194">
        <w:t xml:space="preserve">The election of the Honorary Officers and the members (other the co-opted members) to serve on the Committee. </w:t>
      </w:r>
    </w:p>
    <w:p w:rsidR="00140959" w:rsidRDefault="00C00194" w:rsidP="00FF1F22">
      <w:pPr>
        <w:pStyle w:val="ListParagraph"/>
        <w:numPr>
          <w:ilvl w:val="0"/>
          <w:numId w:val="24"/>
        </w:numPr>
      </w:pPr>
      <w:r w:rsidRPr="00C00194">
        <w:t>The determination of the annual membership subscription payable under 4c here</w:t>
      </w:r>
      <w:r w:rsidR="00A2471E">
        <w:t>of</w:t>
      </w:r>
      <w:r w:rsidR="00140959">
        <w:t>.</w:t>
      </w:r>
      <w:r w:rsidRPr="00C00194">
        <w:t xml:space="preserve"> </w:t>
      </w:r>
    </w:p>
    <w:p w:rsidR="00C00194" w:rsidRPr="00C00194" w:rsidRDefault="00C00194" w:rsidP="00FF1F22">
      <w:pPr>
        <w:pStyle w:val="ListParagraph"/>
        <w:numPr>
          <w:ilvl w:val="0"/>
          <w:numId w:val="24"/>
        </w:numPr>
      </w:pPr>
      <w:r w:rsidRPr="00C00194">
        <w:t xml:space="preserve">The transaction of such other matters as may from time to time be necessary. </w:t>
      </w:r>
    </w:p>
    <w:p w:rsidR="00C00194" w:rsidRPr="00C00194" w:rsidRDefault="00C00194" w:rsidP="00FF1F22">
      <w:pPr>
        <w:pStyle w:val="ListParagraph"/>
        <w:numPr>
          <w:ilvl w:val="0"/>
          <w:numId w:val="22"/>
        </w:numPr>
      </w:pPr>
    </w:p>
    <w:p w:rsidR="00FF1F22" w:rsidRDefault="00C00194" w:rsidP="006E5751">
      <w:pPr>
        <w:pStyle w:val="ListParagraph"/>
        <w:numPr>
          <w:ilvl w:val="0"/>
          <w:numId w:val="25"/>
        </w:numPr>
      </w:pPr>
      <w:r w:rsidRPr="00C00194">
        <w:t>The Committee may at any time, and the Secretary shall within 21 days of receiving a written request to do so, signed by not less than one quarter of the m</w:t>
      </w:r>
      <w:r w:rsidR="00BF65DB">
        <w:t>embers for the time being of</w:t>
      </w:r>
      <w:r w:rsidRPr="00C00194">
        <w:t xml:space="preserve"> </w:t>
      </w:r>
      <w:r w:rsidR="00CF3DD1">
        <w:t>EGASC</w:t>
      </w:r>
      <w:r w:rsidR="00140959">
        <w:t xml:space="preserve"> (or such other number of</w:t>
      </w:r>
      <w:r w:rsidRPr="00C00194">
        <w:t xml:space="preserve"> </w:t>
      </w:r>
      <w:r w:rsidR="00CF3DD1">
        <w:t>EGASC</w:t>
      </w:r>
      <w:r w:rsidRPr="00C00194">
        <w:t xml:space="preserve"> the General Meeting may from time to time determine), and giving reasons for the request, call a special General Meetin</w:t>
      </w:r>
      <w:r w:rsidR="00BF65DB">
        <w:t>g of</w:t>
      </w:r>
      <w:r w:rsidRPr="00C00194">
        <w:t xml:space="preserve"> </w:t>
      </w:r>
      <w:r w:rsidR="00CF3DD1">
        <w:t>EGASC</w:t>
      </w:r>
      <w:r w:rsidRPr="00C00194">
        <w:t>.</w:t>
      </w:r>
    </w:p>
    <w:p w:rsidR="00C00194" w:rsidRPr="00C00194" w:rsidRDefault="00C00194" w:rsidP="006E5751">
      <w:pPr>
        <w:pStyle w:val="ListParagraph"/>
        <w:numPr>
          <w:ilvl w:val="0"/>
          <w:numId w:val="25"/>
        </w:numPr>
      </w:pPr>
      <w:r w:rsidRPr="00C00194">
        <w:lastRenderedPageBreak/>
        <w:t xml:space="preserve">Notification of a General meeting shall be given in writing by the Secretary to all members not less than 28 days prior to the meeting. </w:t>
      </w:r>
    </w:p>
    <w:p w:rsidR="00FF1F22" w:rsidRDefault="00FF1F22" w:rsidP="00FF1F22">
      <w:pPr>
        <w:pStyle w:val="ListParagraph"/>
        <w:numPr>
          <w:ilvl w:val="0"/>
          <w:numId w:val="22"/>
        </w:numPr>
      </w:pPr>
    </w:p>
    <w:p w:rsidR="00FF1F22" w:rsidRDefault="00C00194" w:rsidP="00FF1F22">
      <w:pPr>
        <w:pStyle w:val="ListParagraph"/>
        <w:numPr>
          <w:ilvl w:val="0"/>
          <w:numId w:val="26"/>
        </w:numPr>
      </w:pPr>
      <w:r w:rsidRPr="00C00194">
        <w:t>The quorum for a General Meeting shall be one third of the total membe</w:t>
      </w:r>
      <w:r w:rsidR="00BF65DB">
        <w:t>rship, for the time being, of</w:t>
      </w:r>
      <w:r w:rsidRPr="00C00194">
        <w:t xml:space="preserve"> </w:t>
      </w:r>
      <w:r w:rsidR="00CF3DD1">
        <w:t>EGASC</w:t>
      </w:r>
      <w:r w:rsidR="00BF65DB">
        <w:t>, or such number as</w:t>
      </w:r>
      <w:r w:rsidRPr="00C00194">
        <w:t xml:space="preserve"> </w:t>
      </w:r>
      <w:r w:rsidR="00CF3DD1">
        <w:t>EGASC</w:t>
      </w:r>
      <w:r w:rsidRPr="00C00194">
        <w:t xml:space="preserve"> in General Meeting shall from time to time determine. </w:t>
      </w:r>
    </w:p>
    <w:p w:rsidR="00C00194" w:rsidRDefault="00C00194" w:rsidP="00FF1F22">
      <w:pPr>
        <w:pStyle w:val="ListParagraph"/>
        <w:numPr>
          <w:ilvl w:val="0"/>
          <w:numId w:val="26"/>
        </w:numPr>
      </w:pPr>
      <w:r w:rsidRPr="00C00194">
        <w:t>Save as otherwise herein provided, all questions arising at a General meeting shall be decided by a simple majority of those present and voting thereat. A membe</w:t>
      </w:r>
      <w:r w:rsidR="00BF65DB">
        <w:t>r of</w:t>
      </w:r>
      <w:r w:rsidRPr="00C00194">
        <w:t xml:space="preserve"> </w:t>
      </w:r>
      <w:r w:rsidR="00CF3DD1">
        <w:t>EGASC</w:t>
      </w:r>
      <w:r w:rsidRPr="00C00194">
        <w:t xml:space="preserve"> shall be entitled to appoint a pr</w:t>
      </w:r>
      <w:r w:rsidR="00BF65DB">
        <w:t>oxy who shall be a member of</w:t>
      </w:r>
      <w:r w:rsidRPr="00C00194">
        <w:t xml:space="preserve"> </w:t>
      </w:r>
      <w:r w:rsidR="00CF3DD1">
        <w:t>EGASC</w:t>
      </w:r>
      <w:r w:rsidRPr="00C00194">
        <w:t xml:space="preserve"> to attend any General meeting that she or he is unable to attend and to exercise the vote of the member in whose stead she or he is attending in addition to her or his own vote. Provided that no such entitlement shall apply in respect of </w:t>
      </w:r>
      <w:r w:rsidRPr="00A2471E">
        <w:t>clauses 9 and 10 hereof</w:t>
      </w:r>
      <w:r w:rsidRPr="00C00194">
        <w:t xml:space="preserve">. Save as foresail, no person shall exercise more than one vote but in the case of all equality of votes the Chair, or their absence the member elected to chair the meeting, shall have a second or casting vote. </w:t>
      </w:r>
    </w:p>
    <w:p w:rsidR="00FF1F22" w:rsidRPr="00C00194" w:rsidRDefault="00FF1F22" w:rsidP="00FF1F22">
      <w:pPr>
        <w:pStyle w:val="ListParagraph"/>
        <w:ind w:left="1440"/>
      </w:pPr>
    </w:p>
    <w:p w:rsidR="00C00194" w:rsidRDefault="00C00194" w:rsidP="00FF1F22">
      <w:pPr>
        <w:pStyle w:val="Heading2"/>
      </w:pPr>
      <w:r w:rsidRPr="00C00194">
        <w:t xml:space="preserve">8. FINANCE </w:t>
      </w:r>
    </w:p>
    <w:p w:rsidR="00F24AD3" w:rsidRPr="00F24AD3" w:rsidRDefault="00F24AD3" w:rsidP="00F24AD3"/>
    <w:p w:rsidR="00FF1F22" w:rsidRPr="00FF1F22" w:rsidRDefault="00C00194" w:rsidP="00FF1F22">
      <w:pPr>
        <w:pStyle w:val="ListParagraph"/>
        <w:numPr>
          <w:ilvl w:val="0"/>
          <w:numId w:val="27"/>
        </w:numPr>
        <w:rPr>
          <w:b/>
        </w:rPr>
      </w:pPr>
      <w:r w:rsidRPr="00FF1F22">
        <w:rPr>
          <w:b/>
        </w:rPr>
        <w:t>Acco</w:t>
      </w:r>
      <w:r w:rsidR="00FF1F22" w:rsidRPr="00FF1F22">
        <w:rPr>
          <w:b/>
        </w:rPr>
        <w:t>u</w:t>
      </w:r>
      <w:r w:rsidRPr="00FF1F22">
        <w:rPr>
          <w:b/>
        </w:rPr>
        <w:t xml:space="preserve">nts </w:t>
      </w:r>
    </w:p>
    <w:p w:rsidR="00FF1F22" w:rsidRDefault="00C00194" w:rsidP="00F24AD3">
      <w:pPr>
        <w:ind w:left="851"/>
      </w:pPr>
      <w:r w:rsidRPr="00C00194">
        <w:t xml:space="preserve">The Committee shall comply with their obligations under the Charities Act </w:t>
      </w:r>
      <w:r w:rsidR="00D02618">
        <w:t>2011</w:t>
      </w:r>
      <w:r w:rsidRPr="00C00194">
        <w:t xml:space="preserve"> (or any statutory re-enactment or modification of that Act) with regard to: </w:t>
      </w:r>
    </w:p>
    <w:p w:rsidR="00FF1F22" w:rsidRDefault="00C00194" w:rsidP="00F24AD3">
      <w:pPr>
        <w:pStyle w:val="ListParagraph"/>
        <w:numPr>
          <w:ilvl w:val="0"/>
          <w:numId w:val="28"/>
        </w:numPr>
        <w:ind w:left="851" w:firstLine="0"/>
      </w:pPr>
      <w:r w:rsidRPr="00C00194">
        <w:t>The keeping of accountancy re</w:t>
      </w:r>
      <w:r w:rsidR="00140959">
        <w:t>cords for</w:t>
      </w:r>
      <w:r w:rsidRPr="00C00194">
        <w:t xml:space="preserve"> </w:t>
      </w:r>
      <w:r w:rsidR="00CF3DD1">
        <w:t>EGASC</w:t>
      </w:r>
      <w:r w:rsidRPr="00C00194">
        <w:t xml:space="preserve">. </w:t>
      </w:r>
    </w:p>
    <w:p w:rsidR="00FF1F22" w:rsidRDefault="00C00194" w:rsidP="00F24AD3">
      <w:pPr>
        <w:pStyle w:val="ListParagraph"/>
        <w:numPr>
          <w:ilvl w:val="0"/>
          <w:numId w:val="28"/>
        </w:numPr>
        <w:ind w:left="851" w:firstLine="0"/>
      </w:pPr>
      <w:r w:rsidRPr="00C00194">
        <w:t>The preparation of annu</w:t>
      </w:r>
      <w:r w:rsidR="00140959">
        <w:t>al statements of account for</w:t>
      </w:r>
      <w:r w:rsidRPr="00C00194">
        <w:t xml:space="preserve"> </w:t>
      </w:r>
      <w:r w:rsidR="00CF3DD1">
        <w:t>EGASC</w:t>
      </w:r>
      <w:r w:rsidRPr="00C00194">
        <w:t xml:space="preserve">. </w:t>
      </w:r>
    </w:p>
    <w:p w:rsidR="00FF1F22" w:rsidRDefault="00C00194" w:rsidP="00F24AD3">
      <w:pPr>
        <w:pStyle w:val="ListParagraph"/>
        <w:numPr>
          <w:ilvl w:val="0"/>
          <w:numId w:val="28"/>
        </w:numPr>
        <w:ind w:left="1418" w:hanging="567"/>
      </w:pPr>
      <w:r w:rsidRPr="00C00194">
        <w:t>The auditing or independent examination of t</w:t>
      </w:r>
      <w:r w:rsidR="00140959">
        <w:t>he statements of account for</w:t>
      </w:r>
      <w:r w:rsidRPr="00C00194">
        <w:t xml:space="preserve"> </w:t>
      </w:r>
      <w:r w:rsidR="00CF3DD1">
        <w:t>EGASC</w:t>
      </w:r>
      <w:r w:rsidRPr="00C00194">
        <w:t xml:space="preserve">. </w:t>
      </w:r>
    </w:p>
    <w:p w:rsidR="00FF1F22" w:rsidRDefault="00C00194" w:rsidP="00F24AD3">
      <w:pPr>
        <w:pStyle w:val="ListParagraph"/>
        <w:numPr>
          <w:ilvl w:val="0"/>
          <w:numId w:val="28"/>
        </w:numPr>
        <w:ind w:left="1418" w:hanging="567"/>
      </w:pPr>
      <w:r w:rsidRPr="00C00194">
        <w:t xml:space="preserve">The transmission of </w:t>
      </w:r>
      <w:r w:rsidR="00140959">
        <w:t>the statements of account of</w:t>
      </w:r>
      <w:r w:rsidRPr="00C00194">
        <w:t xml:space="preserve"> </w:t>
      </w:r>
      <w:r w:rsidR="00CF3DD1">
        <w:t>EGASC</w:t>
      </w:r>
      <w:r w:rsidRPr="00C00194">
        <w:t xml:space="preserve"> to the Commissioners. </w:t>
      </w:r>
    </w:p>
    <w:p w:rsidR="00F24AD3" w:rsidRDefault="00F24AD3" w:rsidP="00F24AD3">
      <w:pPr>
        <w:pStyle w:val="ListParagraph"/>
        <w:numPr>
          <w:ilvl w:val="0"/>
          <w:numId w:val="28"/>
        </w:numPr>
        <w:ind w:left="1418" w:hanging="567"/>
      </w:pPr>
    </w:p>
    <w:p w:rsidR="00FF1F22" w:rsidRPr="00FF1F22" w:rsidRDefault="00C00194" w:rsidP="00FF1F22">
      <w:pPr>
        <w:pStyle w:val="ListParagraph"/>
        <w:numPr>
          <w:ilvl w:val="0"/>
          <w:numId w:val="27"/>
        </w:numPr>
        <w:rPr>
          <w:b/>
        </w:rPr>
      </w:pPr>
      <w:r w:rsidRPr="00FF1F22">
        <w:rPr>
          <w:b/>
        </w:rPr>
        <w:t xml:space="preserve">Annual Report </w:t>
      </w:r>
    </w:p>
    <w:p w:rsidR="00FF1F22" w:rsidRDefault="00C00194" w:rsidP="00FF1F22">
      <w:pPr>
        <w:pStyle w:val="ListParagraph"/>
      </w:pPr>
      <w:r w:rsidRPr="00C00194">
        <w:t xml:space="preserve">The Committee shall comply with all their obligations under the Charities Act </w:t>
      </w:r>
      <w:r w:rsidR="00D02618">
        <w:t>2011</w:t>
      </w:r>
      <w:r w:rsidRPr="00C00194">
        <w:t xml:space="preserve"> (or any statutory re-enactment or modification of that Act) with regard to the preparation of an Annual Report a</w:t>
      </w:r>
      <w:r w:rsidR="00F24AD3">
        <w:t>nd its transmission to the Commissioners</w:t>
      </w:r>
      <w:r w:rsidRPr="00C00194">
        <w:t>.</w:t>
      </w:r>
    </w:p>
    <w:p w:rsidR="00F24AD3" w:rsidRDefault="00F24AD3" w:rsidP="00FF1F22">
      <w:pPr>
        <w:pStyle w:val="ListParagraph"/>
      </w:pPr>
    </w:p>
    <w:p w:rsidR="00FF1F22" w:rsidRPr="00FF1F22" w:rsidRDefault="00C00194" w:rsidP="00FF1F22">
      <w:pPr>
        <w:pStyle w:val="ListParagraph"/>
        <w:numPr>
          <w:ilvl w:val="0"/>
          <w:numId w:val="30"/>
        </w:numPr>
        <w:rPr>
          <w:b/>
        </w:rPr>
      </w:pPr>
      <w:r w:rsidRPr="00FF1F22">
        <w:rPr>
          <w:b/>
        </w:rPr>
        <w:t xml:space="preserve">Annual Return </w:t>
      </w:r>
    </w:p>
    <w:p w:rsidR="00FF1F22" w:rsidRDefault="00C00194" w:rsidP="00FF1F22">
      <w:pPr>
        <w:pStyle w:val="ListParagraph"/>
      </w:pPr>
      <w:r w:rsidRPr="00C00194">
        <w:t xml:space="preserve">The Committee shall comply with all their obligations under the Charities Act </w:t>
      </w:r>
      <w:r w:rsidR="00D02618">
        <w:t>2011</w:t>
      </w:r>
      <w:r w:rsidRPr="00C00194">
        <w:t xml:space="preserve"> (or any statutory re-enactment or modification of that Act) with regard to the preparation of all Annual Returns and its transmission to the Commissioners. </w:t>
      </w:r>
    </w:p>
    <w:p w:rsidR="00F24AD3" w:rsidRDefault="00F24AD3" w:rsidP="00FF1F22">
      <w:pPr>
        <w:pStyle w:val="ListParagraph"/>
      </w:pPr>
    </w:p>
    <w:p w:rsidR="00FF1F22" w:rsidRDefault="00C00194" w:rsidP="00FF1F22">
      <w:pPr>
        <w:pStyle w:val="ListParagraph"/>
        <w:numPr>
          <w:ilvl w:val="0"/>
          <w:numId w:val="22"/>
        </w:numPr>
      </w:pPr>
      <w:r w:rsidRPr="00FF1F22">
        <w:rPr>
          <w:b/>
        </w:rPr>
        <w:t xml:space="preserve">Funds </w:t>
      </w:r>
      <w:r w:rsidR="00FF1F22">
        <w:br/>
      </w:r>
      <w:r w:rsidRPr="00C00194">
        <w:t xml:space="preserve">The funds of the </w:t>
      </w:r>
      <w:r w:rsidR="00CF3DD1">
        <w:t>EGASC</w:t>
      </w:r>
      <w:r w:rsidRPr="00C00194">
        <w:t xml:space="preserve"> shall be applied in the furtherance of its objects and no payments shall be made to any member except for the services actually rendered as the Committee </w:t>
      </w:r>
      <w:proofErr w:type="gramStart"/>
      <w:r w:rsidRPr="00C00194">
        <w:t>except</w:t>
      </w:r>
      <w:proofErr w:type="gramEnd"/>
      <w:r w:rsidRPr="00C00194">
        <w:t xml:space="preserve"> reasonable and proper out of pocket expenses. </w:t>
      </w:r>
    </w:p>
    <w:p w:rsidR="00F24AD3" w:rsidRDefault="00F24AD3" w:rsidP="00F24AD3">
      <w:pPr>
        <w:pStyle w:val="ListParagraph"/>
      </w:pPr>
    </w:p>
    <w:p w:rsidR="00C00194" w:rsidRDefault="00C00194" w:rsidP="00FF1F22">
      <w:pPr>
        <w:pStyle w:val="ListParagraph"/>
        <w:numPr>
          <w:ilvl w:val="0"/>
          <w:numId w:val="22"/>
        </w:numPr>
      </w:pPr>
      <w:r w:rsidRPr="00FF1F22">
        <w:rPr>
          <w:b/>
        </w:rPr>
        <w:t>Bank Account</w:t>
      </w:r>
      <w:r w:rsidRPr="00C00194">
        <w:t xml:space="preserve"> </w:t>
      </w:r>
      <w:r w:rsidR="00FF1F22">
        <w:br/>
      </w:r>
      <w:r w:rsidRPr="00C00194">
        <w:t>A bank account sh</w:t>
      </w:r>
      <w:r w:rsidR="00D02618">
        <w:t>all be opened in the name of</w:t>
      </w:r>
      <w:r w:rsidRPr="00C00194">
        <w:t xml:space="preserve"> </w:t>
      </w:r>
      <w:r w:rsidR="00CF3DD1">
        <w:t>EGASC</w:t>
      </w:r>
      <w:r w:rsidRPr="00C00194">
        <w:t xml:space="preserve"> with </w:t>
      </w:r>
      <w:r w:rsidR="00D02618">
        <w:t>a suitable UK bank</w:t>
      </w:r>
      <w:r w:rsidRPr="00C00194">
        <w:t xml:space="preserve">. The Committee shall </w:t>
      </w:r>
      <w:proofErr w:type="spellStart"/>
      <w:r w:rsidRPr="00C00194">
        <w:t>authorise</w:t>
      </w:r>
      <w:proofErr w:type="spellEnd"/>
      <w:r w:rsidRPr="00C00194">
        <w:t xml:space="preserve"> </w:t>
      </w:r>
      <w:r w:rsidR="00D02618">
        <w:t>operational control of the bank account to the</w:t>
      </w:r>
      <w:r w:rsidRPr="00C00194">
        <w:t xml:space="preserve"> Treasurer and </w:t>
      </w:r>
      <w:r w:rsidR="00D02618">
        <w:t xml:space="preserve">the Chair of EGASC. And to any other committee member that aids the efficient running of EGASC. Operational control means the ability to make payments from the bank account either; electronically, by telephone or by </w:t>
      </w:r>
      <w:proofErr w:type="spellStart"/>
      <w:r w:rsidR="00D02618">
        <w:t>cheque</w:t>
      </w:r>
      <w:proofErr w:type="spellEnd"/>
      <w:r w:rsidR="00D02618">
        <w:t xml:space="preserve">. All payments must be made in accordance to the approved budget or to agreed ongoing commitments. </w:t>
      </w:r>
    </w:p>
    <w:p w:rsidR="00F24AD3" w:rsidRPr="00F24AD3" w:rsidRDefault="00F24AD3" w:rsidP="00FF1F22">
      <w:pPr>
        <w:pStyle w:val="ListParagraph"/>
        <w:numPr>
          <w:ilvl w:val="0"/>
          <w:numId w:val="22"/>
        </w:numPr>
        <w:rPr>
          <w:b/>
        </w:rPr>
      </w:pPr>
      <w:r w:rsidRPr="00F24AD3">
        <w:rPr>
          <w:b/>
        </w:rPr>
        <w:lastRenderedPageBreak/>
        <w:t>Reporting</w:t>
      </w:r>
    </w:p>
    <w:p w:rsidR="00D02618" w:rsidRDefault="00D02618" w:rsidP="00F24AD3">
      <w:pPr>
        <w:pStyle w:val="ListParagraph"/>
      </w:pPr>
      <w:r w:rsidRPr="00BF65DB">
        <w:t xml:space="preserve">The </w:t>
      </w:r>
      <w:r w:rsidR="00F24AD3">
        <w:t>T</w:t>
      </w:r>
      <w:r w:rsidR="00BF65DB" w:rsidRPr="00BF65DB">
        <w:t>reasurer</w:t>
      </w:r>
      <w:r w:rsidRPr="00BF65DB">
        <w:t xml:space="preserve"> will report to each committee meeting </w:t>
      </w:r>
      <w:r w:rsidR="00BF65DB" w:rsidRPr="00BF65DB">
        <w:t>the movements of funds and financial position of EGASC</w:t>
      </w:r>
      <w:r w:rsidR="00BF65DB">
        <w:rPr>
          <w:b/>
        </w:rPr>
        <w:t xml:space="preserve">. </w:t>
      </w:r>
    </w:p>
    <w:p w:rsidR="006E5751" w:rsidRDefault="006E5751" w:rsidP="006E5751"/>
    <w:p w:rsidR="006E5751" w:rsidRPr="006E5751" w:rsidRDefault="006E5751" w:rsidP="00FF1F22">
      <w:pPr>
        <w:pStyle w:val="Heading2"/>
      </w:pPr>
      <w:r w:rsidRPr="006E5751">
        <w:t xml:space="preserve">9. ALTERATION TO THE CONSTITUTION </w:t>
      </w:r>
    </w:p>
    <w:p w:rsidR="00F24AD3" w:rsidRDefault="00F24AD3" w:rsidP="006E5751">
      <w:pPr>
        <w:rPr>
          <w:highlight w:val="yellow"/>
        </w:rPr>
      </w:pPr>
    </w:p>
    <w:p w:rsidR="006E5751" w:rsidRPr="006E5751" w:rsidRDefault="006E5751" w:rsidP="006E5751">
      <w:r w:rsidRPr="00A2471E">
        <w:t>No alteration or addition to this constitution shall be made ex</w:t>
      </w:r>
      <w:r w:rsidR="00BF65DB" w:rsidRPr="00A2471E">
        <w:t xml:space="preserve">cept at a General meeting </w:t>
      </w:r>
      <w:r w:rsidR="000563BB" w:rsidRPr="00A2471E">
        <w:t xml:space="preserve">or </w:t>
      </w:r>
      <w:r w:rsidR="00BF65DB" w:rsidRPr="00A2471E">
        <w:t>of</w:t>
      </w:r>
      <w:r w:rsidRPr="00A2471E">
        <w:t xml:space="preserve"> </w:t>
      </w:r>
      <w:r w:rsidR="00CF3DD1" w:rsidRPr="00A2471E">
        <w:t>EGASC</w:t>
      </w:r>
      <w:r w:rsidRPr="00A2471E">
        <w:t xml:space="preserve"> called for such purpose</w:t>
      </w:r>
      <w:r w:rsidR="000563BB" w:rsidRPr="00A2471E">
        <w:t xml:space="preserve"> or Annual General meeting</w:t>
      </w:r>
      <w:r w:rsidRPr="00BF65DB">
        <w:t>.</w:t>
      </w:r>
      <w:r w:rsidRPr="006E5751">
        <w:t xml:space="preserve"> No alteration or addition shall be made to clause 2, clause 9, and clause 10, and no alteration sha</w:t>
      </w:r>
      <w:r w:rsidR="00BF65DB">
        <w:t>ll be made which would cause</w:t>
      </w:r>
      <w:r w:rsidRPr="006E5751">
        <w:t xml:space="preserve"> </w:t>
      </w:r>
      <w:r w:rsidR="00CF3DD1">
        <w:t>EGASC</w:t>
      </w:r>
      <w:r w:rsidRPr="006E5751">
        <w:t xml:space="preserve"> to cease to be a charity in law. Alterations or additions to the constitution shall receive the assent of not less than two thirds of all members present and voting at a General meeting. </w:t>
      </w:r>
    </w:p>
    <w:p w:rsidR="00BF65DB" w:rsidRDefault="00BF65DB" w:rsidP="006E5751">
      <w:pPr>
        <w:rPr>
          <w:b/>
        </w:rPr>
      </w:pPr>
    </w:p>
    <w:p w:rsidR="006E5751" w:rsidRPr="00F24AD3" w:rsidRDefault="006E5751" w:rsidP="006E5751">
      <w:pPr>
        <w:rPr>
          <w:b/>
          <w:sz w:val="28"/>
          <w:szCs w:val="28"/>
        </w:rPr>
      </w:pPr>
      <w:r w:rsidRPr="00F24AD3">
        <w:rPr>
          <w:b/>
          <w:sz w:val="28"/>
          <w:szCs w:val="28"/>
        </w:rPr>
        <w:t xml:space="preserve">10. DISSOLUTION </w:t>
      </w:r>
    </w:p>
    <w:p w:rsidR="00F24AD3" w:rsidRDefault="00F24AD3" w:rsidP="006E5751"/>
    <w:p w:rsidR="006E5751" w:rsidRDefault="00CF3DD1" w:rsidP="006E5751">
      <w:r>
        <w:t>EGASC</w:t>
      </w:r>
      <w:r w:rsidR="006E5751" w:rsidRPr="006E5751">
        <w:t xml:space="preserve"> may be dissolved by a resolution passed by a two thirds majority of those present and voting at a special General Meeting convened for the purpose of which 21 </w:t>
      </w:r>
      <w:proofErr w:type="spellStart"/>
      <w:r w:rsidR="006E5751" w:rsidRPr="006E5751">
        <w:t>days notice</w:t>
      </w:r>
      <w:proofErr w:type="spellEnd"/>
      <w:r w:rsidR="006E5751" w:rsidRPr="006E5751">
        <w:t xml:space="preserve"> shall be given (to the members). Such a resolution may give instructions for the disposal of any asse</w:t>
      </w:r>
      <w:r w:rsidR="00BF65DB">
        <w:t>ts held by or in the name of</w:t>
      </w:r>
      <w:r w:rsidR="006E5751" w:rsidRPr="006E5751">
        <w:t xml:space="preserve"> </w:t>
      </w:r>
      <w:r>
        <w:t>EGASC</w:t>
      </w:r>
      <w:r w:rsidR="006E5751" w:rsidRPr="006E5751">
        <w:t xml:space="preserve"> but provided that if any property remains after the satisfaction of all debts and liabilities, such property shall not be paid to or distri</w:t>
      </w:r>
      <w:r w:rsidR="00BF65DB">
        <w:t>buted among other members of</w:t>
      </w:r>
      <w:r w:rsidR="006E5751" w:rsidRPr="006E5751">
        <w:t xml:space="preserve"> </w:t>
      </w:r>
      <w:r>
        <w:t>EGASC</w:t>
      </w:r>
      <w:r w:rsidR="006E5751" w:rsidRPr="006E5751">
        <w:t>, but shall be given or transferred to such other charitable institution or institutions having objects similar to s</w:t>
      </w:r>
      <w:r w:rsidR="00BF65DB">
        <w:t xml:space="preserve">ome or all of the objects of </w:t>
      </w:r>
      <w:r w:rsidR="006E5751" w:rsidRPr="006E5751">
        <w:t xml:space="preserve"> </w:t>
      </w:r>
      <w:r>
        <w:t>EGASC</w:t>
      </w:r>
      <w:r w:rsidR="00BF65DB">
        <w:t xml:space="preserve"> as</w:t>
      </w:r>
      <w:r w:rsidR="006E5751" w:rsidRPr="006E5751">
        <w:t xml:space="preserve"> </w:t>
      </w:r>
      <w:r>
        <w:t>EGASC</w:t>
      </w:r>
      <w:r w:rsidR="006E5751" w:rsidRPr="006E5751">
        <w:t xml:space="preserve"> may determine and if an in so far as effect cannot be given to this provision, then, to some other charitable purpose.</w:t>
      </w:r>
    </w:p>
    <w:sectPr w:rsidR="006E5751" w:rsidSect="006E5751">
      <w:pgSz w:w="11918" w:h="16854"/>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E21"/>
    <w:multiLevelType w:val="hybridMultilevel"/>
    <w:tmpl w:val="EF924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C3BF6"/>
    <w:multiLevelType w:val="hybridMultilevel"/>
    <w:tmpl w:val="013A76AE"/>
    <w:lvl w:ilvl="0" w:tplc="F798315C">
      <w:start w:val="1"/>
      <w:numFmt w:val="lowerRoman"/>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15591AB5"/>
    <w:multiLevelType w:val="hybridMultilevel"/>
    <w:tmpl w:val="22E4F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66178"/>
    <w:multiLevelType w:val="hybridMultilevel"/>
    <w:tmpl w:val="15D6FE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A60472"/>
    <w:multiLevelType w:val="hybridMultilevel"/>
    <w:tmpl w:val="1BACF5F8"/>
    <w:lvl w:ilvl="0" w:tplc="08090017">
      <w:start w:val="1"/>
      <w:numFmt w:val="lowerLetter"/>
      <w:lvlText w:val="%1)"/>
      <w:lvlJc w:val="left"/>
      <w:pPr>
        <w:ind w:left="794" w:hanging="360"/>
      </w:pPr>
    </w:lvl>
    <w:lvl w:ilvl="1" w:tplc="08090019" w:tentative="1">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5">
    <w:nsid w:val="29E613BD"/>
    <w:multiLevelType w:val="hybridMultilevel"/>
    <w:tmpl w:val="E0DCDA8A"/>
    <w:lvl w:ilvl="0" w:tplc="F798315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2CD2307"/>
    <w:multiLevelType w:val="hybridMultilevel"/>
    <w:tmpl w:val="ED4C1292"/>
    <w:lvl w:ilvl="0" w:tplc="70F032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CB65F1"/>
    <w:multiLevelType w:val="hybridMultilevel"/>
    <w:tmpl w:val="FBB8686C"/>
    <w:lvl w:ilvl="0" w:tplc="08090017">
      <w:start w:val="1"/>
      <w:numFmt w:val="lowerLetter"/>
      <w:lvlText w:val="%1)"/>
      <w:lvlJc w:val="left"/>
      <w:pPr>
        <w:ind w:left="720" w:hanging="360"/>
      </w:pPr>
    </w:lvl>
    <w:lvl w:ilvl="1" w:tplc="F798315C">
      <w:start w:val="1"/>
      <w:numFmt w:val="lowerRoman"/>
      <w:lvlText w:val="%2)"/>
      <w:lvlJc w:val="left"/>
      <w:pPr>
        <w:ind w:left="1995" w:hanging="91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90B32"/>
    <w:multiLevelType w:val="hybridMultilevel"/>
    <w:tmpl w:val="69B01EAC"/>
    <w:lvl w:ilvl="0" w:tplc="F9143C4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29027E"/>
    <w:multiLevelType w:val="hybridMultilevel"/>
    <w:tmpl w:val="79041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43254A"/>
    <w:multiLevelType w:val="hybridMultilevel"/>
    <w:tmpl w:val="E606F92A"/>
    <w:lvl w:ilvl="0" w:tplc="F798315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F8D4932"/>
    <w:multiLevelType w:val="multilevel"/>
    <w:tmpl w:val="86AE5248"/>
    <w:lvl w:ilvl="0">
      <w:start w:val="1"/>
      <w:numFmt w:val="lowerLetter"/>
      <w:lvlText w:val="%1)"/>
      <w:lvlJc w:val="left"/>
      <w:pPr>
        <w:tabs>
          <w:tab w:val="decimal" w:pos="360"/>
        </w:tabs>
        <w:ind w:left="720"/>
      </w:pPr>
      <w:rPr>
        <w:rFonts w:ascii="Verdana" w:hAnsi="Verdan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E398A"/>
    <w:multiLevelType w:val="hybridMultilevel"/>
    <w:tmpl w:val="68EEF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D579B0"/>
    <w:multiLevelType w:val="hybridMultilevel"/>
    <w:tmpl w:val="72464B4E"/>
    <w:lvl w:ilvl="0" w:tplc="F798315C">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8A05934"/>
    <w:multiLevelType w:val="hybridMultilevel"/>
    <w:tmpl w:val="B9CAF8E2"/>
    <w:lvl w:ilvl="0" w:tplc="1F0C873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636A2E"/>
    <w:multiLevelType w:val="hybridMultilevel"/>
    <w:tmpl w:val="4DC25FF4"/>
    <w:lvl w:ilvl="0" w:tplc="F798315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DEB04DD"/>
    <w:multiLevelType w:val="hybridMultilevel"/>
    <w:tmpl w:val="7AEC4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4E150D"/>
    <w:multiLevelType w:val="hybridMultilevel"/>
    <w:tmpl w:val="A9E672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2347E8"/>
    <w:multiLevelType w:val="hybridMultilevel"/>
    <w:tmpl w:val="AB427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1F1D21"/>
    <w:multiLevelType w:val="hybridMultilevel"/>
    <w:tmpl w:val="6C22D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285CF3"/>
    <w:multiLevelType w:val="hybridMultilevel"/>
    <w:tmpl w:val="4A1A3EC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583359C2"/>
    <w:multiLevelType w:val="hybridMultilevel"/>
    <w:tmpl w:val="6BBED136"/>
    <w:lvl w:ilvl="0" w:tplc="68642734">
      <w:start w:val="1"/>
      <w:numFmt w:val="decimal"/>
      <w:lvlText w:val="%1."/>
      <w:lvlJc w:val="left"/>
      <w:pPr>
        <w:ind w:left="612" w:hanging="54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2">
    <w:nsid w:val="5A496CE0"/>
    <w:multiLevelType w:val="hybridMultilevel"/>
    <w:tmpl w:val="51885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D61D25"/>
    <w:multiLevelType w:val="hybridMultilevel"/>
    <w:tmpl w:val="ACC818EA"/>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4">
    <w:nsid w:val="5E51222D"/>
    <w:multiLevelType w:val="multilevel"/>
    <w:tmpl w:val="90F21268"/>
    <w:lvl w:ilvl="0">
      <w:start w:val="1"/>
      <w:numFmt w:val="lowerRoman"/>
      <w:lvlText w:val="%1)"/>
      <w:lvlJc w:val="left"/>
      <w:pPr>
        <w:tabs>
          <w:tab w:val="decimal" w:pos="720"/>
        </w:tabs>
        <w:ind w:left="720"/>
      </w:pPr>
      <w:rPr>
        <w:rFonts w:ascii="Verdana" w:hAnsi="Verdan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D1012E"/>
    <w:multiLevelType w:val="hybridMultilevel"/>
    <w:tmpl w:val="505A047E"/>
    <w:lvl w:ilvl="0" w:tplc="0809000F">
      <w:start w:val="1"/>
      <w:numFmt w:val="decimal"/>
      <w:lvlText w:val="%1."/>
      <w:lvlJc w:val="left"/>
      <w:pPr>
        <w:ind w:left="612" w:hanging="54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6">
    <w:nsid w:val="6E737FC0"/>
    <w:multiLevelType w:val="hybridMultilevel"/>
    <w:tmpl w:val="735605E2"/>
    <w:lvl w:ilvl="0" w:tplc="F798315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23D4F25"/>
    <w:multiLevelType w:val="hybridMultilevel"/>
    <w:tmpl w:val="F9085F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D53EB8"/>
    <w:multiLevelType w:val="hybridMultilevel"/>
    <w:tmpl w:val="BAD2BE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A55E57"/>
    <w:multiLevelType w:val="hybridMultilevel"/>
    <w:tmpl w:val="C4AA5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A7414E"/>
    <w:multiLevelType w:val="multilevel"/>
    <w:tmpl w:val="381C0958"/>
    <w:lvl w:ilvl="0">
      <w:start w:val="1"/>
      <w:numFmt w:val="lowerLetter"/>
      <w:lvlText w:val="%1)"/>
      <w:lvlJc w:val="left"/>
      <w:pPr>
        <w:tabs>
          <w:tab w:val="decimal" w:pos="360"/>
        </w:tabs>
        <w:ind w:left="720"/>
      </w:pPr>
      <w:rPr>
        <w:rFonts w:ascii="Verdana" w:hAnsi="Verdan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9454EA"/>
    <w:multiLevelType w:val="hybridMultilevel"/>
    <w:tmpl w:val="A0FA09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0"/>
  </w:num>
  <w:num w:numId="3">
    <w:abstractNumId w:val="24"/>
  </w:num>
  <w:num w:numId="4">
    <w:abstractNumId w:val="21"/>
  </w:num>
  <w:num w:numId="5">
    <w:abstractNumId w:val="25"/>
  </w:num>
  <w:num w:numId="6">
    <w:abstractNumId w:val="23"/>
  </w:num>
  <w:num w:numId="7">
    <w:abstractNumId w:val="4"/>
  </w:num>
  <w:num w:numId="8">
    <w:abstractNumId w:val="3"/>
  </w:num>
  <w:num w:numId="9">
    <w:abstractNumId w:val="22"/>
  </w:num>
  <w:num w:numId="10">
    <w:abstractNumId w:val="31"/>
  </w:num>
  <w:num w:numId="11">
    <w:abstractNumId w:val="29"/>
  </w:num>
  <w:num w:numId="12">
    <w:abstractNumId w:val="7"/>
  </w:num>
  <w:num w:numId="13">
    <w:abstractNumId w:val="28"/>
  </w:num>
  <w:num w:numId="14">
    <w:abstractNumId w:val="20"/>
  </w:num>
  <w:num w:numId="15">
    <w:abstractNumId w:val="1"/>
  </w:num>
  <w:num w:numId="16">
    <w:abstractNumId w:val="13"/>
  </w:num>
  <w:num w:numId="17">
    <w:abstractNumId w:val="17"/>
  </w:num>
  <w:num w:numId="18">
    <w:abstractNumId w:val="19"/>
  </w:num>
  <w:num w:numId="19">
    <w:abstractNumId w:val="12"/>
  </w:num>
  <w:num w:numId="20">
    <w:abstractNumId w:val="0"/>
  </w:num>
  <w:num w:numId="21">
    <w:abstractNumId w:val="18"/>
  </w:num>
  <w:num w:numId="22">
    <w:abstractNumId w:val="27"/>
  </w:num>
  <w:num w:numId="23">
    <w:abstractNumId w:val="2"/>
  </w:num>
  <w:num w:numId="24">
    <w:abstractNumId w:val="15"/>
  </w:num>
  <w:num w:numId="25">
    <w:abstractNumId w:val="10"/>
  </w:num>
  <w:num w:numId="26">
    <w:abstractNumId w:val="14"/>
  </w:num>
  <w:num w:numId="27">
    <w:abstractNumId w:val="6"/>
  </w:num>
  <w:num w:numId="28">
    <w:abstractNumId w:val="5"/>
  </w:num>
  <w:num w:numId="29">
    <w:abstractNumId w:val="26"/>
  </w:num>
  <w:num w:numId="30">
    <w:abstractNumId w:val="8"/>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06"/>
    <w:rsid w:val="00002494"/>
    <w:rsid w:val="000563BB"/>
    <w:rsid w:val="00140959"/>
    <w:rsid w:val="002D5145"/>
    <w:rsid w:val="002F63E5"/>
    <w:rsid w:val="004F7206"/>
    <w:rsid w:val="006E5751"/>
    <w:rsid w:val="00A239AB"/>
    <w:rsid w:val="00A2471E"/>
    <w:rsid w:val="00BF65DB"/>
    <w:rsid w:val="00C00194"/>
    <w:rsid w:val="00CF3DD1"/>
    <w:rsid w:val="00D02618"/>
    <w:rsid w:val="00F24AD3"/>
    <w:rsid w:val="00F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1"/>
    <w:rPr>
      <w:rFonts w:ascii="Arial" w:hAnsi="Arial" w:cs="Arial"/>
      <w:color w:val="000000"/>
      <w:sz w:val="24"/>
      <w:szCs w:val="24"/>
    </w:rPr>
  </w:style>
  <w:style w:type="paragraph" w:styleId="Heading1">
    <w:name w:val="heading 1"/>
    <w:basedOn w:val="Normal"/>
    <w:next w:val="Normal"/>
    <w:link w:val="Heading1Char"/>
    <w:uiPriority w:val="9"/>
    <w:qFormat/>
    <w:rsid w:val="006E5751"/>
    <w:pPr>
      <w:tabs>
        <w:tab w:val="right" w:pos="1436"/>
      </w:tabs>
      <w:spacing w:before="288" w:line="208" w:lineRule="auto"/>
      <w:ind w:left="72"/>
      <w:jc w:val="center"/>
      <w:outlineLvl w:val="0"/>
    </w:pPr>
    <w:rPr>
      <w:b/>
      <w:sz w:val="32"/>
    </w:rPr>
  </w:style>
  <w:style w:type="paragraph" w:styleId="Heading2">
    <w:name w:val="heading 2"/>
    <w:basedOn w:val="Normal"/>
    <w:next w:val="Normal"/>
    <w:link w:val="Heading2Char"/>
    <w:uiPriority w:val="9"/>
    <w:unhideWhenUsed/>
    <w:qFormat/>
    <w:rsid w:val="006E5751"/>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751"/>
    <w:rPr>
      <w:rFonts w:ascii="Arial" w:hAnsi="Arial" w:cs="Arial"/>
      <w:b/>
      <w:color w:val="000000"/>
      <w:sz w:val="32"/>
      <w:szCs w:val="24"/>
    </w:rPr>
  </w:style>
  <w:style w:type="paragraph" w:styleId="ListParagraph">
    <w:name w:val="List Paragraph"/>
    <w:basedOn w:val="Normal"/>
    <w:uiPriority w:val="34"/>
    <w:qFormat/>
    <w:rsid w:val="00A239AB"/>
    <w:pPr>
      <w:ind w:left="720"/>
      <w:contextualSpacing/>
    </w:pPr>
  </w:style>
  <w:style w:type="character" w:customStyle="1" w:styleId="Heading2Char">
    <w:name w:val="Heading 2 Char"/>
    <w:basedOn w:val="DefaultParagraphFont"/>
    <w:link w:val="Heading2"/>
    <w:uiPriority w:val="9"/>
    <w:rsid w:val="006E5751"/>
    <w:rPr>
      <w:rFonts w:ascii="Arial" w:hAnsi="Arial" w:cs="Arial"/>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1"/>
    <w:rPr>
      <w:rFonts w:ascii="Arial" w:hAnsi="Arial" w:cs="Arial"/>
      <w:color w:val="000000"/>
      <w:sz w:val="24"/>
      <w:szCs w:val="24"/>
    </w:rPr>
  </w:style>
  <w:style w:type="paragraph" w:styleId="Heading1">
    <w:name w:val="heading 1"/>
    <w:basedOn w:val="Normal"/>
    <w:next w:val="Normal"/>
    <w:link w:val="Heading1Char"/>
    <w:uiPriority w:val="9"/>
    <w:qFormat/>
    <w:rsid w:val="006E5751"/>
    <w:pPr>
      <w:tabs>
        <w:tab w:val="right" w:pos="1436"/>
      </w:tabs>
      <w:spacing w:before="288" w:line="208" w:lineRule="auto"/>
      <w:ind w:left="72"/>
      <w:jc w:val="center"/>
      <w:outlineLvl w:val="0"/>
    </w:pPr>
    <w:rPr>
      <w:b/>
      <w:sz w:val="32"/>
    </w:rPr>
  </w:style>
  <w:style w:type="paragraph" w:styleId="Heading2">
    <w:name w:val="heading 2"/>
    <w:basedOn w:val="Normal"/>
    <w:next w:val="Normal"/>
    <w:link w:val="Heading2Char"/>
    <w:uiPriority w:val="9"/>
    <w:unhideWhenUsed/>
    <w:qFormat/>
    <w:rsid w:val="006E5751"/>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751"/>
    <w:rPr>
      <w:rFonts w:ascii="Arial" w:hAnsi="Arial" w:cs="Arial"/>
      <w:b/>
      <w:color w:val="000000"/>
      <w:sz w:val="32"/>
      <w:szCs w:val="24"/>
    </w:rPr>
  </w:style>
  <w:style w:type="paragraph" w:styleId="ListParagraph">
    <w:name w:val="List Paragraph"/>
    <w:basedOn w:val="Normal"/>
    <w:uiPriority w:val="34"/>
    <w:qFormat/>
    <w:rsid w:val="00A239AB"/>
    <w:pPr>
      <w:ind w:left="720"/>
      <w:contextualSpacing/>
    </w:pPr>
  </w:style>
  <w:style w:type="character" w:customStyle="1" w:styleId="Heading2Char">
    <w:name w:val="Heading 2 Char"/>
    <w:basedOn w:val="DefaultParagraphFont"/>
    <w:link w:val="Heading2"/>
    <w:uiPriority w:val="9"/>
    <w:rsid w:val="006E5751"/>
    <w:rPr>
      <w:rFonts w:ascii="Arial" w:hAnsi="Arial" w:cs="Arial"/>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dc:creator>
  <cp:lastModifiedBy>Vesna</cp:lastModifiedBy>
  <cp:revision>2</cp:revision>
  <dcterms:created xsi:type="dcterms:W3CDTF">2015-12-26T09:53:00Z</dcterms:created>
  <dcterms:modified xsi:type="dcterms:W3CDTF">2015-12-26T09:53:00Z</dcterms:modified>
</cp:coreProperties>
</file>